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3D" w:rsidRPr="002D606C" w:rsidRDefault="00B87068" w:rsidP="002D606C">
      <w:pPr>
        <w:spacing w:after="0" w:line="240" w:lineRule="auto"/>
        <w:rPr>
          <w:rFonts w:cs="PT Bold Heading"/>
          <w:sz w:val="32"/>
          <w:szCs w:val="32"/>
          <w:rtl/>
          <w:lang w:bidi="ar-IQ"/>
        </w:rPr>
      </w:pPr>
      <w:r w:rsidRPr="002D606C">
        <w:rPr>
          <w:rFonts w:cs="PT Bold Heading" w:hint="cs"/>
          <w:sz w:val="32"/>
          <w:szCs w:val="32"/>
          <w:rtl/>
          <w:lang w:bidi="ar-IQ"/>
        </w:rPr>
        <w:t>المقدمة  :</w:t>
      </w:r>
    </w:p>
    <w:p w:rsidR="00D50F63" w:rsidRPr="002D606C" w:rsidRDefault="00E46A0B" w:rsidP="002D606C">
      <w:pPr>
        <w:spacing w:after="0" w:line="228" w:lineRule="auto"/>
        <w:ind w:firstLine="720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sz w:val="32"/>
          <w:szCs w:val="32"/>
          <w:rtl/>
          <w:lang w:bidi="ar-IQ"/>
        </w:rPr>
        <w:t>الحمد لله الذي بنعمته تتم الصالحات والصلاة والسلام على نبيه وحبيبه محمد (</w:t>
      </w:r>
      <w:r w:rsidRPr="002D606C">
        <w:rPr>
          <w:rFonts w:cs="Simplified Arabic" w:hint="cs"/>
          <w:sz w:val="32"/>
          <w:szCs w:val="32"/>
          <w:lang w:bidi="ar-IQ"/>
        </w:rPr>
        <w:sym w:font="AGA Arabesque" w:char="F072"/>
      </w:r>
      <w:r w:rsidRPr="002D606C">
        <w:rPr>
          <w:rFonts w:cs="Simplified Arabic" w:hint="cs"/>
          <w:sz w:val="32"/>
          <w:szCs w:val="32"/>
          <w:rtl/>
          <w:lang w:bidi="ar-IQ"/>
        </w:rPr>
        <w:t>) وعلى آله الهداة من بعده وصحبه</w:t>
      </w:r>
      <w:r w:rsidRPr="002D606C">
        <w:rPr>
          <w:rFonts w:cs="Simplified Arabic"/>
          <w:sz w:val="32"/>
          <w:szCs w:val="32"/>
          <w:lang w:bidi="ar-IQ"/>
        </w:rPr>
        <w:t>(</w:t>
      </w:r>
      <w:r w:rsidRPr="002D606C">
        <w:rPr>
          <w:rFonts w:cs="Simplified Arabic" w:hint="cs"/>
          <w:sz w:val="32"/>
          <w:szCs w:val="32"/>
          <w:lang w:bidi="ar-IQ"/>
        </w:rPr>
        <w:sym w:font="AGA Arabesque" w:char="F079"/>
      </w:r>
      <w:r w:rsidRPr="002D606C">
        <w:rPr>
          <w:rFonts w:cs="Simplified Arabic"/>
          <w:sz w:val="32"/>
          <w:szCs w:val="32"/>
          <w:lang w:bidi="ar-IQ"/>
        </w:rPr>
        <w:t xml:space="preserve">) 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المنتجبين الكرام وبعد .... </w:t>
      </w:r>
    </w:p>
    <w:p w:rsidR="006C6FA4" w:rsidRPr="002D606C" w:rsidRDefault="006C6FA4" w:rsidP="002D606C">
      <w:pPr>
        <w:spacing w:after="0" w:line="228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>عد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مباحث علم 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>صول الفقه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أهم 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>سس بناء و</w:t>
      </w:r>
      <w:r w:rsidR="006C11C0"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ستنباط 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حكام الشرعية, ومعرفة الفقه من 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>سمى الغايات فلا طريق للعبد بعد الاعتقاد بالله سبحا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 وتعالى, والالتزام بأوامره 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>لا بمعرفة مسائل الفقه والعمل به</w:t>
      </w:r>
      <w:r w:rsidRPr="002D60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2D606C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9E68A2" w:rsidRPr="002D606C" w:rsidRDefault="009E68A2" w:rsidP="002D606C">
      <w:pPr>
        <w:spacing w:after="0" w:line="228" w:lineRule="auto"/>
        <w:ind w:firstLine="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2D606C">
        <w:rPr>
          <w:rFonts w:cs="Simplified Arabic" w:hint="cs"/>
          <w:sz w:val="32"/>
          <w:szCs w:val="32"/>
          <w:rtl/>
        </w:rPr>
        <w:t>وإنّ مما لا يخفى على أحد أن علم أُصول الفقه هو من أعظم علوم الشريعة؛ لما يحتوي من قواعد توصل المجتهد إلى استنباط الأحكام الشرعية من مصادرها.</w:t>
      </w:r>
    </w:p>
    <w:p w:rsidR="006C6FA4" w:rsidRPr="002D606C" w:rsidRDefault="009E68A2" w:rsidP="00FD0BAD">
      <w:pPr>
        <w:spacing w:after="0" w:line="228" w:lineRule="auto"/>
        <w:ind w:firstLine="720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sz w:val="32"/>
          <w:szCs w:val="32"/>
          <w:rtl/>
        </w:rPr>
        <w:t xml:space="preserve"> ومن المعلوم</w:t>
      </w:r>
      <w:r w:rsidR="006C6FA4" w:rsidRPr="002D606C">
        <w:rPr>
          <w:rFonts w:cs="Simplified Arabic" w:hint="cs"/>
          <w:sz w:val="32"/>
          <w:szCs w:val="32"/>
          <w:rtl/>
        </w:rPr>
        <w:t xml:space="preserve"> أن علم أصول الفقه قدو</w:t>
      </w:r>
      <w:r w:rsidRPr="002D606C">
        <w:rPr>
          <w:rFonts w:cs="Simplified Arabic" w:hint="cs"/>
          <w:sz w:val="32"/>
          <w:szCs w:val="32"/>
          <w:rtl/>
        </w:rPr>
        <w:t>ُ</w:t>
      </w:r>
      <w:r w:rsidR="006C6FA4" w:rsidRPr="002D606C">
        <w:rPr>
          <w:rFonts w:cs="Simplified Arabic" w:hint="cs"/>
          <w:sz w:val="32"/>
          <w:szCs w:val="32"/>
          <w:rtl/>
        </w:rPr>
        <w:t>ضعت قواعدهُ وأصلت أصوله، وأنه لمن الصعب أن أدّعي التأصيل فيه، لكني أحاول جاهد</w:t>
      </w:r>
      <w:r w:rsidRPr="002D606C">
        <w:rPr>
          <w:rFonts w:cs="Simplified Arabic" w:hint="cs"/>
          <w:sz w:val="32"/>
          <w:szCs w:val="32"/>
          <w:rtl/>
        </w:rPr>
        <w:t>ة</w:t>
      </w:r>
      <w:r w:rsidR="006C6FA4" w:rsidRPr="002D606C">
        <w:rPr>
          <w:rFonts w:cs="Simplified Arabic" w:hint="cs"/>
          <w:sz w:val="32"/>
          <w:szCs w:val="32"/>
          <w:rtl/>
        </w:rPr>
        <w:t xml:space="preserve">ً أن أُبرز آراء </w:t>
      </w:r>
      <w:r w:rsidRPr="002D606C">
        <w:rPr>
          <w:rFonts w:cs="Simplified Arabic" w:hint="cs"/>
          <w:sz w:val="32"/>
          <w:szCs w:val="32"/>
          <w:rtl/>
        </w:rPr>
        <w:t xml:space="preserve"> وترجيحات</w:t>
      </w:r>
      <w:r w:rsidR="006C6FA4" w:rsidRPr="002D606C">
        <w:rPr>
          <w:rFonts w:cs="Simplified Arabic" w:hint="cs"/>
          <w:sz w:val="32"/>
          <w:szCs w:val="32"/>
          <w:rtl/>
        </w:rPr>
        <w:t xml:space="preserve"> أصولية لعل</w:t>
      </w:r>
      <w:r w:rsidR="007F6C69" w:rsidRPr="002D606C">
        <w:rPr>
          <w:rFonts w:cs="Simplified Arabic" w:hint="cs"/>
          <w:sz w:val="32"/>
          <w:szCs w:val="32"/>
          <w:rtl/>
        </w:rPr>
        <w:t>َ</w:t>
      </w:r>
      <w:r w:rsidR="006C6FA4" w:rsidRPr="002D606C">
        <w:rPr>
          <w:rFonts w:cs="Simplified Arabic" w:hint="cs"/>
          <w:sz w:val="32"/>
          <w:szCs w:val="32"/>
          <w:rtl/>
        </w:rPr>
        <w:t>م من أعلام أُمتنا الإسلامية.</w:t>
      </w:r>
      <w:r w:rsid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الا وهو </w:t>
      </w:r>
      <w:r w:rsidR="00B24378"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"احمد بن علي بن بَرهان" </w:t>
      </w:r>
      <w:r w:rsidR="00B24378"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الذي </w:t>
      </w:r>
      <w:r w:rsidR="007F6C69"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كان </w:t>
      </w:r>
      <w:r w:rsidR="00B24378"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من القلة الذين اشتهروا </w:t>
      </w:r>
      <w:r w:rsidR="00FD0BAD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بهذا العلم</w:t>
      </w:r>
      <w:r w:rsidR="00B24378"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 اكثر من غيره من العلوم الأخرى التي كان يجمعها </w:t>
      </w:r>
      <w:r w:rsidR="00B24378"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، وهذا ما ميزه عن باقي علماء عصره </w:t>
      </w:r>
      <w:r w:rsidR="00B24378"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الذين كان لهم نصيب متكاف</w:t>
      </w:r>
      <w:r w:rsidR="00B24378" w:rsidRPr="002D606C">
        <w:rPr>
          <w:rFonts w:ascii="Sakkal Majalla" w:eastAsia="Times New Roman" w:hAnsi="Sakkal Majalla" w:cs="Simplified Arabic" w:hint="eastAsia"/>
          <w:sz w:val="32"/>
          <w:szCs w:val="32"/>
          <w:rtl/>
          <w:lang w:bidi="ar-IQ"/>
        </w:rPr>
        <w:t>ئ</w:t>
      </w:r>
      <w:r w:rsidR="00B24378"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 بين علوم شتى </w:t>
      </w:r>
      <w:r w:rsidR="00B24378"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>، فوقع اختياري على هذا العل</w:t>
      </w:r>
      <w:r w:rsidR="00FD0BAD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َ</w:t>
      </w:r>
      <w:r w:rsidR="00B24378"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م ليكون موضوع </w:t>
      </w:r>
      <w:r w:rsid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الاطروحة</w:t>
      </w:r>
      <w:r w:rsidR="00B24378" w:rsidRPr="002D606C">
        <w:rPr>
          <w:rFonts w:cs="Simplified Arabic" w:hint="cs"/>
          <w:sz w:val="32"/>
          <w:szCs w:val="32"/>
          <w:rtl/>
          <w:lang w:bidi="ar-IQ"/>
        </w:rPr>
        <w:t>.</w:t>
      </w:r>
    </w:p>
    <w:p w:rsidR="001B6872" w:rsidRPr="002D606C" w:rsidRDefault="001B6872" w:rsidP="002D606C">
      <w:pPr>
        <w:spacing w:after="0" w:line="228" w:lineRule="auto"/>
        <w:rPr>
          <w:rFonts w:cs="PT Bold Heading"/>
          <w:sz w:val="32"/>
          <w:szCs w:val="32"/>
          <w:rtl/>
          <w:lang w:bidi="ar-IQ"/>
        </w:rPr>
      </w:pPr>
      <w:r w:rsidRPr="002D606C">
        <w:rPr>
          <w:rFonts w:cs="PT Bold Heading" w:hint="cs"/>
          <w:sz w:val="32"/>
          <w:szCs w:val="32"/>
          <w:rtl/>
          <w:lang w:bidi="ar-IQ"/>
        </w:rPr>
        <w:t xml:space="preserve">سبب اختيار الموضوع : </w:t>
      </w:r>
    </w:p>
    <w:p w:rsidR="006E235B" w:rsidRDefault="001B6872" w:rsidP="002D606C">
      <w:pPr>
        <w:spacing w:after="0" w:line="228" w:lineRule="auto"/>
        <w:ind w:firstLine="720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sz w:val="32"/>
          <w:szCs w:val="32"/>
          <w:rtl/>
          <w:lang w:bidi="ar-IQ"/>
        </w:rPr>
        <w:t>كان السبب ال</w:t>
      </w:r>
      <w:r w:rsidR="00D231DA" w:rsidRPr="002D606C">
        <w:rPr>
          <w:rFonts w:cs="Simplified Arabic" w:hint="cs"/>
          <w:sz w:val="32"/>
          <w:szCs w:val="32"/>
          <w:rtl/>
          <w:lang w:bidi="ar-IQ"/>
        </w:rPr>
        <w:t>ر</w:t>
      </w:r>
      <w:r w:rsidRPr="002D606C">
        <w:rPr>
          <w:rFonts w:cs="Simplified Arabic" w:hint="cs"/>
          <w:sz w:val="32"/>
          <w:szCs w:val="32"/>
          <w:rtl/>
          <w:lang w:bidi="ar-IQ"/>
        </w:rPr>
        <w:t>ئيس لاختياري هذا الموضوع هو رغبتي في التوسع في دراسة أصول الفقه ، فمنذ الدراسة الاولية كنت محبة لهذا العلم ويعود</w:t>
      </w:r>
      <w:r w:rsidR="002D606C">
        <w:rPr>
          <w:rFonts w:cs="Simplified Arabic" w:hint="cs"/>
          <w:sz w:val="32"/>
          <w:szCs w:val="32"/>
          <w:rtl/>
          <w:lang w:bidi="ar-IQ"/>
        </w:rPr>
        <w:t xml:space="preserve"> الفضل بذلك الى فضيلة الدكتور (محمد فاضل السامرائي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) </w:t>
      </w:r>
      <w:r w:rsidR="00D231DA" w:rsidRPr="002D606C">
        <w:rPr>
          <w:rFonts w:cs="Simplified Arabic" w:hint="cs"/>
          <w:sz w:val="32"/>
          <w:szCs w:val="32"/>
          <w:rtl/>
          <w:lang w:bidi="ar-IQ"/>
        </w:rPr>
        <w:t xml:space="preserve">رحمه الله تعالى فقد كان أستاذي في مادة أصول الفقه للمرحلتين الثالثة والرابعة ، وكان متميزاً </w:t>
      </w:r>
      <w:r w:rsidR="002D606C" w:rsidRPr="002D606C">
        <w:rPr>
          <w:rFonts w:cs="Simplified Arabic" w:hint="cs"/>
          <w:sz w:val="32"/>
          <w:szCs w:val="32"/>
          <w:rtl/>
          <w:lang w:bidi="ar-IQ"/>
        </w:rPr>
        <w:t>بالأسلوب</w:t>
      </w:r>
      <w:r w:rsidR="00D231DA" w:rsidRPr="002D606C">
        <w:rPr>
          <w:rFonts w:cs="Simplified Arabic" w:hint="cs"/>
          <w:sz w:val="32"/>
          <w:szCs w:val="32"/>
          <w:rtl/>
          <w:lang w:bidi="ar-IQ"/>
        </w:rPr>
        <w:t xml:space="preserve"> العلمي الدقيق وله قابلية على توصيل المعلومات الى الطالب بحيث يجعله يفهم المادة ويرغب في الاستزادة منها ، وقد أكمل المشوار أساتذتي في الدراسات العليا فأصبحت الرغبة هدفاً لابد من تحقيقه ، وبفضل من الله تعالى حصلت على شهادة الماجستير في هذا الموضوع </w:t>
      </w:r>
      <w:r w:rsidR="006E235B" w:rsidRPr="002D606C">
        <w:rPr>
          <w:rFonts w:cs="Simplified Arabic" w:hint="cs"/>
          <w:sz w:val="32"/>
          <w:szCs w:val="32"/>
          <w:rtl/>
          <w:lang w:bidi="ar-IQ"/>
        </w:rPr>
        <w:t xml:space="preserve">فازدادت رغبتي في اكمال المشوار في رحاب أصول الفقه . </w:t>
      </w:r>
    </w:p>
    <w:p w:rsidR="00E92F82" w:rsidRPr="00E92F82" w:rsidRDefault="00E92F82" w:rsidP="00E92F82">
      <w:pPr>
        <w:spacing w:after="0" w:line="228" w:lineRule="auto"/>
        <w:ind w:hanging="52"/>
        <w:jc w:val="lowKashida"/>
        <w:rPr>
          <w:rFonts w:cs="Simplified Arabic"/>
          <w:b/>
          <w:bCs/>
          <w:sz w:val="36"/>
          <w:szCs w:val="36"/>
          <w:rtl/>
          <w:lang w:bidi="ar-IQ"/>
        </w:rPr>
      </w:pPr>
      <w:r w:rsidRPr="00E92F82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أهمية الموضوع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</w:p>
    <w:p w:rsidR="001B6872" w:rsidRPr="002D606C" w:rsidRDefault="006E235B" w:rsidP="00E92F82">
      <w:pPr>
        <w:spacing w:after="0" w:line="228" w:lineRule="auto"/>
        <w:ind w:firstLine="720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sz w:val="32"/>
          <w:szCs w:val="32"/>
          <w:rtl/>
          <w:lang w:bidi="ar-IQ"/>
        </w:rPr>
        <w:t>وتكمن أهمية الموضوع بأنه دراسة شاملة لكل أبواب اصول الفقه و</w:t>
      </w:r>
      <w:r w:rsidR="00E92F82">
        <w:rPr>
          <w:rFonts w:cs="Simplified Arabic" w:hint="cs"/>
          <w:sz w:val="32"/>
          <w:szCs w:val="32"/>
          <w:rtl/>
          <w:lang w:bidi="ar-IQ"/>
        </w:rPr>
        <w:t>إ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نها دراسة مقارنة أي فيها بيان مواضع الاتفاق والخلاف بين المذاهب المتعددة 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، 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مع </w:t>
      </w:r>
      <w:r w:rsidRPr="002D606C">
        <w:rPr>
          <w:rFonts w:cs="Simplified Arabic" w:hint="cs"/>
          <w:sz w:val="32"/>
          <w:szCs w:val="32"/>
          <w:rtl/>
          <w:lang w:bidi="ar-IQ"/>
        </w:rPr>
        <w:lastRenderedPageBreak/>
        <w:t xml:space="preserve">ذكر أدلة كل مذهب وبيان الراجح منها ، مما ينبني على ذلك الأثر في </w:t>
      </w:r>
      <w:r w:rsidR="002D606C" w:rsidRPr="002D606C">
        <w:rPr>
          <w:rFonts w:cs="Simplified Arabic" w:hint="cs"/>
          <w:sz w:val="32"/>
          <w:szCs w:val="32"/>
          <w:rtl/>
          <w:lang w:bidi="ar-IQ"/>
        </w:rPr>
        <w:t>الاختيارات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الفقهية ، ذلك أن الفقيه يعتمد على الأصول في استنباط الأحكام من أدلتها التفصيلية فبمعرفة آراء العلماء في القواعد الأصولية تتضح أسباب الاختيارات الفقهية لكل مذهب . </w:t>
      </w:r>
    </w:p>
    <w:p w:rsidR="007F6C69" w:rsidRPr="002D606C" w:rsidRDefault="007F6C69" w:rsidP="00837C18">
      <w:pPr>
        <w:spacing w:after="0" w:line="228" w:lineRule="auto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sz w:val="32"/>
          <w:szCs w:val="32"/>
          <w:rtl/>
          <w:lang w:bidi="ar-IQ"/>
        </w:rPr>
        <w:t xml:space="preserve">وكان منهجي في البحث </w:t>
      </w:r>
      <w:r w:rsidR="00837C18">
        <w:rPr>
          <w:rFonts w:cs="Simplified Arabic" w:hint="cs"/>
          <w:sz w:val="32"/>
          <w:szCs w:val="32"/>
          <w:rtl/>
          <w:lang w:bidi="ar-IQ"/>
        </w:rPr>
        <w:t xml:space="preserve">على النحو 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الآتي : </w:t>
      </w:r>
    </w:p>
    <w:p w:rsidR="008341AF" w:rsidRPr="002D606C" w:rsidRDefault="007F6C69" w:rsidP="002D606C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cs="Simplified Arabic"/>
          <w:sz w:val="32"/>
          <w:szCs w:val="32"/>
          <w:lang w:bidi="ar-IQ"/>
        </w:rPr>
      </w:pPr>
      <w:r w:rsidRPr="002D606C">
        <w:rPr>
          <w:rFonts w:cs="Simplified Arabic" w:hint="cs"/>
          <w:sz w:val="32"/>
          <w:szCs w:val="32"/>
          <w:rtl/>
          <w:lang w:bidi="ar-IQ"/>
        </w:rPr>
        <w:t>قمت بتقسيم ابواب البحث تب</w:t>
      </w:r>
      <w:r w:rsidR="00FB2CAA" w:rsidRPr="002D606C">
        <w:rPr>
          <w:rFonts w:cs="Simplified Arabic" w:hint="cs"/>
          <w:sz w:val="32"/>
          <w:szCs w:val="32"/>
          <w:rtl/>
          <w:lang w:bidi="ar-IQ"/>
        </w:rPr>
        <w:t>ع</w:t>
      </w:r>
      <w:r w:rsidRPr="002D606C">
        <w:rPr>
          <w:rFonts w:cs="Simplified Arabic" w:hint="cs"/>
          <w:sz w:val="32"/>
          <w:szCs w:val="32"/>
          <w:rtl/>
          <w:lang w:bidi="ar-IQ"/>
        </w:rPr>
        <w:t>ا</w:t>
      </w:r>
      <w:r w:rsidR="00FB2CAA" w:rsidRPr="002D606C">
        <w:rPr>
          <w:rFonts w:cs="Simplified Arabic" w:hint="cs"/>
          <w:sz w:val="32"/>
          <w:szCs w:val="32"/>
          <w:rtl/>
          <w:lang w:bidi="ar-IQ"/>
        </w:rPr>
        <w:t>ً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لتقسيم المحدثين </w:t>
      </w:r>
      <w:r w:rsidR="002D606C" w:rsidRPr="002D606C">
        <w:rPr>
          <w:rFonts w:cs="Simplified Arabic" w:hint="cs"/>
          <w:sz w:val="32"/>
          <w:szCs w:val="32"/>
          <w:rtl/>
          <w:lang w:bidi="ar-IQ"/>
        </w:rPr>
        <w:t>لأبواب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أصول الفقه 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، </w:t>
      </w:r>
      <w:r w:rsidR="00FB2CAA" w:rsidRPr="002D606C">
        <w:rPr>
          <w:rFonts w:cs="Simplified Arabic" w:hint="cs"/>
          <w:sz w:val="32"/>
          <w:szCs w:val="32"/>
          <w:rtl/>
          <w:lang w:bidi="ar-IQ"/>
        </w:rPr>
        <w:t xml:space="preserve">ولم ألتزم بالمنهجية التي اتبعها المؤلف . </w:t>
      </w:r>
    </w:p>
    <w:p w:rsidR="00FB2CAA" w:rsidRPr="002D606C" w:rsidRDefault="00FB2CAA" w:rsidP="00837C18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cs="Simplified Arabic"/>
          <w:sz w:val="32"/>
          <w:szCs w:val="32"/>
          <w:lang w:bidi="ar-IQ"/>
        </w:rPr>
      </w:pP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قسمت المباحث الى مسائل و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>في بد</w:t>
      </w:r>
      <w:r w:rsidR="00837C18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ء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 كل مسألة 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أذكر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 رأي ال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إ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>مام ابن بَرهان و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أ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ردفه بما يدل عليه من كلامه ، ثم 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أ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ذكر بقية المذاهب 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وادلتهم ومناقشتها 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، 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 ثم الرأي الراجح ، وبعض ثمرات الخلاف .</w:t>
      </w:r>
    </w:p>
    <w:p w:rsidR="008341AF" w:rsidRPr="002D606C" w:rsidRDefault="008341AF" w:rsidP="00E92F82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cs="Simplified Arabic"/>
          <w:sz w:val="32"/>
          <w:szCs w:val="32"/>
          <w:lang w:bidi="ar-IQ"/>
        </w:rPr>
      </w:pPr>
      <w:r w:rsidRPr="002D606C">
        <w:rPr>
          <w:rFonts w:cs="Simplified Arabic" w:hint="cs"/>
          <w:sz w:val="32"/>
          <w:szCs w:val="32"/>
          <w:rtl/>
          <w:lang w:bidi="ar-IQ"/>
        </w:rPr>
        <w:t>كان البحث شاملاً  المسائل التي يظهرفيها ابن برهان</w:t>
      </w:r>
      <w:r w:rsidR="002916C2" w:rsidRPr="002D606C">
        <w:rPr>
          <w:rFonts w:cs="Simplified Arabic" w:hint="cs"/>
          <w:sz w:val="32"/>
          <w:szCs w:val="32"/>
          <w:rtl/>
          <w:lang w:bidi="ar-IQ"/>
        </w:rPr>
        <w:t xml:space="preserve"> ترجيحاً 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واضحاً </w:t>
      </w:r>
      <w:r w:rsidR="002916C2" w:rsidRPr="002D606C">
        <w:rPr>
          <w:rFonts w:cs="Simplified Arabic" w:hint="cs"/>
          <w:sz w:val="32"/>
          <w:szCs w:val="32"/>
          <w:rtl/>
          <w:lang w:bidi="ar-IQ"/>
        </w:rPr>
        <w:t xml:space="preserve"> ولم أتطرق الى المسائل التي لم يكن له فيها رأي فأحياناً يعرض المسألة ويكتفي بذكر الخلاف فيها 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من </w:t>
      </w:r>
      <w:r w:rsidR="002916C2" w:rsidRPr="002D606C">
        <w:rPr>
          <w:rFonts w:cs="Simplified Arabic" w:hint="cs"/>
          <w:sz w:val="32"/>
          <w:szCs w:val="32"/>
          <w:rtl/>
          <w:lang w:bidi="ar-IQ"/>
        </w:rPr>
        <w:t xml:space="preserve">دون ابراز لرأيه .   </w:t>
      </w:r>
    </w:p>
    <w:p w:rsidR="00FB2CAA" w:rsidRPr="002D606C" w:rsidRDefault="00FB2CAA" w:rsidP="002D606C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ascii="Sakkal Majalla" w:eastAsia="Times New Roman" w:hAnsi="Sakkal Majalla" w:cs="Simplified Arabic"/>
          <w:sz w:val="32"/>
          <w:szCs w:val="32"/>
          <w:lang w:bidi="ar-IQ"/>
        </w:rPr>
      </w:pP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قدمت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 ال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أ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دلة النقلية على العقلية ، 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إ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>ل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َّ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ا 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إ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>ذا كان دليل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اً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 عقلي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اًذكره ا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>بن بَرهان فأقدمه على الدليل النقلي .</w:t>
      </w:r>
    </w:p>
    <w:p w:rsidR="00FB2CAA" w:rsidRPr="002D606C" w:rsidRDefault="00FB2CAA" w:rsidP="00E92F82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ascii="Simplified Arabic" w:hAnsi="Simplified Arabic" w:cs="Simplified Arabic"/>
          <w:sz w:val="32"/>
          <w:szCs w:val="32"/>
        </w:rPr>
      </w:pP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اعتمدت في نقل آراء ابن برهان على كتابه الوصول الى الاصول </w:t>
      </w:r>
      <w:r w:rsidRPr="002D606C">
        <w:rPr>
          <w:rFonts w:ascii="Simplified Arabic" w:hAnsi="Simplified Arabic" w:cs="Simplified Arabic" w:hint="cs"/>
          <w:sz w:val="32"/>
          <w:szCs w:val="32"/>
          <w:rtl/>
        </w:rPr>
        <w:t>كونه الكتاب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 الوحيد المحقق لدينا </w:t>
      </w:r>
      <w:r w:rsidR="00E92F82">
        <w:rPr>
          <w:rFonts w:ascii="Simplified Arabic" w:hAnsi="Simplified Arabic" w:cs="Simplified Arabic" w:hint="cs"/>
          <w:sz w:val="32"/>
          <w:szCs w:val="32"/>
          <w:rtl/>
        </w:rPr>
        <w:t xml:space="preserve">من كتبه 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، وقد استعنت </w:t>
      </w:r>
      <w:r w:rsidRPr="002D606C">
        <w:rPr>
          <w:rFonts w:ascii="Simplified Arabic" w:hAnsi="Simplified Arabic" w:cs="Simplified Arabic" w:hint="cs"/>
          <w:sz w:val="32"/>
          <w:szCs w:val="32"/>
          <w:rtl/>
        </w:rPr>
        <w:t>بآرائه المذكورة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 في كتب علماء مذهبه .</w:t>
      </w:r>
    </w:p>
    <w:p w:rsidR="00FB2CAA" w:rsidRPr="002D606C" w:rsidRDefault="00FB2CAA" w:rsidP="002D606C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cs="Simplified Arabic"/>
          <w:sz w:val="32"/>
          <w:szCs w:val="32"/>
          <w:lang w:bidi="ar-IQ"/>
        </w:rPr>
      </w:pP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عند ذكر الكتاب للمرة الأولى أذكره مع بطاقته كاملاً ، وفي المرة الثانية اذكر اسم الكتاب  فقط ، ثم اردفه برقم الجزء والصفحة</w:t>
      </w:r>
      <w:r w:rsidR="008341AF" w:rsidRPr="002D606C">
        <w:rPr>
          <w:rFonts w:cs="Simplified Arabic" w:hint="cs"/>
          <w:sz w:val="32"/>
          <w:szCs w:val="32"/>
          <w:rtl/>
          <w:lang w:bidi="ar-IQ"/>
        </w:rPr>
        <w:t xml:space="preserve">. </w:t>
      </w:r>
    </w:p>
    <w:p w:rsidR="008341AF" w:rsidRPr="002D606C" w:rsidRDefault="008341AF" w:rsidP="002D606C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cs="Simplified Arabic"/>
          <w:sz w:val="32"/>
          <w:szCs w:val="32"/>
          <w:lang w:bidi="ar-IQ"/>
        </w:rPr>
      </w:pP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حاولت ان اقدم لكل فصل اومبحث </w:t>
      </w:r>
      <w:r w:rsidRPr="002D606C">
        <w:rPr>
          <w:rFonts w:ascii="Simplified Arabic" w:hAnsi="Simplified Arabic" w:cs="Simplified Arabic" w:hint="cs"/>
          <w:sz w:val="32"/>
          <w:szCs w:val="32"/>
          <w:rtl/>
        </w:rPr>
        <w:t>تمهيداً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 يساعد </w:t>
      </w:r>
      <w:r w:rsidRPr="002D606C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 فهم الموضوع الذي س</w:t>
      </w:r>
      <w:r w:rsidRPr="002D606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تناوله ، </w:t>
      </w:r>
      <w:r w:rsidRPr="002D606C">
        <w:rPr>
          <w:rFonts w:ascii="Simplified Arabic" w:hAnsi="Simplified Arabic" w:cs="Simplified Arabic" w:hint="cs"/>
          <w:sz w:val="32"/>
          <w:szCs w:val="32"/>
          <w:rtl/>
        </w:rPr>
        <w:t>قبل ا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>لدخول في المسائل .</w:t>
      </w:r>
    </w:p>
    <w:p w:rsidR="008341AF" w:rsidRPr="002D606C" w:rsidRDefault="008341AF" w:rsidP="002D606C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</w:pP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>قمت بترقيم الآيات القرآنية مع ذكر اسم السورة .</w:t>
      </w:r>
    </w:p>
    <w:p w:rsidR="008341AF" w:rsidRPr="002D606C" w:rsidRDefault="008341AF" w:rsidP="002D606C">
      <w:pPr>
        <w:pStyle w:val="a3"/>
        <w:numPr>
          <w:ilvl w:val="0"/>
          <w:numId w:val="1"/>
        </w:numPr>
        <w:spacing w:after="0" w:line="228" w:lineRule="auto"/>
        <w:ind w:left="799" w:hanging="425"/>
        <w:jc w:val="lowKashida"/>
        <w:rPr>
          <w:rFonts w:cs="Simplified Arabic"/>
          <w:sz w:val="32"/>
          <w:szCs w:val="32"/>
          <w:lang w:bidi="ar-IQ"/>
        </w:rPr>
      </w:pP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خرجت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 الأحاديث </w:t>
      </w: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مع 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>عزوها إلى الكتاب, والباب, والجزء, والصفحة ،</w:t>
      </w:r>
      <w:r w:rsidR="00E92F82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 xml:space="preserve"> ورقم الحديث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 مع بيان درجة الحديث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8341AF" w:rsidRPr="002D606C" w:rsidRDefault="008341AF" w:rsidP="002D606C">
      <w:pPr>
        <w:pStyle w:val="a3"/>
        <w:numPr>
          <w:ilvl w:val="0"/>
          <w:numId w:val="1"/>
        </w:numPr>
        <w:tabs>
          <w:tab w:val="left" w:pos="941"/>
        </w:tabs>
        <w:spacing w:after="0" w:line="228" w:lineRule="auto"/>
        <w:ind w:left="941" w:hanging="567"/>
        <w:jc w:val="lowKashida"/>
        <w:rPr>
          <w:rFonts w:ascii="Sakkal Majalla" w:eastAsia="Times New Roman" w:hAnsi="Sakkal Majalla" w:cs="Simplified Arabic"/>
          <w:sz w:val="32"/>
          <w:szCs w:val="32"/>
          <w:lang w:bidi="ar-IQ"/>
        </w:rPr>
      </w:pPr>
      <w:r w:rsidRPr="002D606C">
        <w:rPr>
          <w:rFonts w:ascii="Sakkal Majalla" w:eastAsia="Times New Roman" w:hAnsi="Sakkal Majalla" w:cs="Simplified Arabic" w:hint="cs"/>
          <w:sz w:val="32"/>
          <w:szCs w:val="32"/>
          <w:rtl/>
          <w:lang w:bidi="ar-IQ"/>
        </w:rPr>
        <w:t>فسرت</w:t>
      </w:r>
      <w:r w:rsidRPr="002D606C">
        <w:rPr>
          <w:rFonts w:ascii="Sakkal Majalla" w:eastAsia="Times New Roman" w:hAnsi="Sakkal Majalla" w:cs="Simplified Arabic"/>
          <w:sz w:val="32"/>
          <w:szCs w:val="32"/>
          <w:rtl/>
          <w:lang w:bidi="ar-IQ"/>
        </w:rPr>
        <w:t xml:space="preserve"> بعض الكلمات, والمصطلحات الغريبة التي تحتاج إلى ذلك بالرجوع  إلى المصادر الأصلية .</w:t>
      </w:r>
    </w:p>
    <w:p w:rsidR="002916C2" w:rsidRPr="002D606C" w:rsidRDefault="008341AF" w:rsidP="00FD0BAD">
      <w:pPr>
        <w:pStyle w:val="a3"/>
        <w:numPr>
          <w:ilvl w:val="0"/>
          <w:numId w:val="1"/>
        </w:numPr>
        <w:tabs>
          <w:tab w:val="left" w:pos="941"/>
        </w:tabs>
        <w:spacing w:after="0" w:line="228" w:lineRule="auto"/>
        <w:ind w:left="941" w:hanging="567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قمت بوضع جدول في آخر </w:t>
      </w:r>
      <w:r w:rsidR="00FD0BAD">
        <w:rPr>
          <w:rFonts w:ascii="Simplified Arabic" w:hAnsi="Simplified Arabic" w:cs="Simplified Arabic" w:hint="cs"/>
          <w:sz w:val="32"/>
          <w:szCs w:val="32"/>
          <w:rtl/>
        </w:rPr>
        <w:t xml:space="preserve">الاطروحة 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 xml:space="preserve"> لتراجم الاعلام </w:t>
      </w:r>
      <w:r w:rsidRPr="002D606C">
        <w:rPr>
          <w:rFonts w:ascii="Simplified Arabic" w:hAnsi="Simplified Arabic" w:cs="Simplified Arabic" w:hint="cs"/>
          <w:sz w:val="32"/>
          <w:szCs w:val="32"/>
          <w:rtl/>
        </w:rPr>
        <w:t xml:space="preserve">وآخر لبعض الفرق والطوائف </w:t>
      </w:r>
      <w:r w:rsidR="002D606C">
        <w:rPr>
          <w:rFonts w:ascii="Simplified Arabic" w:hAnsi="Simplified Arabic" w:cs="Simplified Arabic"/>
          <w:sz w:val="32"/>
          <w:szCs w:val="32"/>
          <w:rtl/>
        </w:rPr>
        <w:t>الذين وردوا في ال</w:t>
      </w:r>
      <w:r w:rsidR="004E5D92">
        <w:rPr>
          <w:rFonts w:ascii="Simplified Arabic" w:hAnsi="Simplified Arabic" w:cs="Simplified Arabic" w:hint="cs"/>
          <w:sz w:val="32"/>
          <w:szCs w:val="32"/>
          <w:rtl/>
        </w:rPr>
        <w:t xml:space="preserve">أطروحة </w:t>
      </w:r>
      <w:r w:rsidRPr="002D606C">
        <w:rPr>
          <w:rFonts w:ascii="Simplified Arabic" w:hAnsi="Simplified Arabic" w:cs="Simplified Arabic"/>
          <w:sz w:val="32"/>
          <w:szCs w:val="32"/>
          <w:rtl/>
        </w:rPr>
        <w:t>، وذلك لكثرتهم فلم ارغب بان اثقل الهامش بالتراجم .</w:t>
      </w:r>
    </w:p>
    <w:p w:rsidR="00900BCE" w:rsidRPr="002D606C" w:rsidRDefault="00900BCE" w:rsidP="00837C18">
      <w:pPr>
        <w:spacing w:after="0" w:line="228" w:lineRule="auto"/>
        <w:jc w:val="lowKashida"/>
        <w:rPr>
          <w:rFonts w:cs="PT Bold Heading"/>
          <w:sz w:val="32"/>
          <w:szCs w:val="32"/>
          <w:rtl/>
        </w:rPr>
      </w:pPr>
      <w:r w:rsidRPr="002D606C">
        <w:rPr>
          <w:rFonts w:cs="PT Bold Heading" w:hint="cs"/>
          <w:sz w:val="32"/>
          <w:szCs w:val="32"/>
          <w:rtl/>
        </w:rPr>
        <w:t xml:space="preserve">أما خطة البحث فكانت </w:t>
      </w:r>
      <w:r w:rsidR="00837C18">
        <w:rPr>
          <w:rFonts w:cs="PT Bold Heading" w:hint="cs"/>
          <w:sz w:val="32"/>
          <w:szCs w:val="32"/>
          <w:rtl/>
        </w:rPr>
        <w:t xml:space="preserve">على النحو </w:t>
      </w:r>
      <w:r w:rsidRPr="002D606C">
        <w:rPr>
          <w:rFonts w:cs="PT Bold Heading" w:hint="cs"/>
          <w:sz w:val="32"/>
          <w:szCs w:val="32"/>
          <w:rtl/>
        </w:rPr>
        <w:t xml:space="preserve">الآتي : </w:t>
      </w:r>
    </w:p>
    <w:p w:rsidR="006C6FA4" w:rsidRPr="002D606C" w:rsidRDefault="00900BCE" w:rsidP="002D606C">
      <w:pPr>
        <w:spacing w:after="0" w:line="228" w:lineRule="auto"/>
        <w:ind w:firstLine="720"/>
        <w:jc w:val="lowKashida"/>
        <w:rPr>
          <w:rFonts w:cs="Simplified Arabic"/>
          <w:sz w:val="32"/>
          <w:szCs w:val="32"/>
          <w:rtl/>
        </w:rPr>
      </w:pPr>
      <w:r w:rsidRPr="002D606C">
        <w:rPr>
          <w:rFonts w:cs="Simplified Arabic" w:hint="cs"/>
          <w:sz w:val="32"/>
          <w:szCs w:val="32"/>
          <w:rtl/>
        </w:rPr>
        <w:t xml:space="preserve">فصل تمهيدي تناولت فيه معنى الترجيح وأبرز مظاهر حياة </w:t>
      </w:r>
      <w:r w:rsidR="002D606C">
        <w:rPr>
          <w:rFonts w:cs="Simplified Arabic" w:hint="cs"/>
          <w:sz w:val="32"/>
          <w:szCs w:val="32"/>
          <w:rtl/>
        </w:rPr>
        <w:t>ا</w:t>
      </w:r>
      <w:r w:rsidRPr="002D606C">
        <w:rPr>
          <w:rFonts w:cs="Simplified Arabic" w:hint="cs"/>
          <w:sz w:val="32"/>
          <w:szCs w:val="32"/>
          <w:rtl/>
        </w:rPr>
        <w:t xml:space="preserve">بن برهان الشخصية والعلمية </w:t>
      </w:r>
    </w:p>
    <w:p w:rsidR="003A5DAB" w:rsidRPr="002D606C" w:rsidRDefault="0096475C" w:rsidP="002D606C">
      <w:pPr>
        <w:spacing w:after="0" w:line="228" w:lineRule="auto"/>
        <w:ind w:left="1366" w:hanging="1341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b/>
          <w:bCs/>
          <w:sz w:val="32"/>
          <w:szCs w:val="32"/>
          <w:rtl/>
          <w:lang w:bidi="ar-IQ"/>
        </w:rPr>
        <w:t>الباب الاول</w:t>
      </w:r>
      <w:r w:rsidR="00900BCE" w:rsidRPr="002D606C">
        <w:rPr>
          <w:rFonts w:cs="Simplified Arabic" w:hint="cs"/>
          <w:sz w:val="32"/>
          <w:szCs w:val="32"/>
          <w:rtl/>
          <w:lang w:bidi="ar-IQ"/>
        </w:rPr>
        <w:t xml:space="preserve"> :</w:t>
      </w:r>
      <w:r w:rsidR="00E92F82">
        <w:rPr>
          <w:rFonts w:cs="Simplified Arabic" w:hint="cs"/>
          <w:sz w:val="32"/>
          <w:szCs w:val="32"/>
          <w:rtl/>
          <w:lang w:bidi="ar-IQ"/>
        </w:rPr>
        <w:t>ترجيحاته في الحكم الشرعي و</w:t>
      </w:r>
      <w:r w:rsidR="00D50F63" w:rsidRPr="002D606C">
        <w:rPr>
          <w:rFonts w:cs="Simplified Arabic" w:hint="cs"/>
          <w:sz w:val="32"/>
          <w:szCs w:val="32"/>
          <w:rtl/>
          <w:lang w:bidi="ar-IQ"/>
        </w:rPr>
        <w:t xml:space="preserve">تضمن فصلين </w:t>
      </w:r>
      <w:r w:rsidRPr="002D606C">
        <w:rPr>
          <w:rFonts w:cs="Simplified Arabic" w:hint="cs"/>
          <w:sz w:val="32"/>
          <w:szCs w:val="32"/>
          <w:rtl/>
          <w:lang w:bidi="ar-IQ"/>
        </w:rPr>
        <w:t>تناولت في</w:t>
      </w:r>
      <w:r w:rsidR="00D50F63" w:rsidRPr="002D606C">
        <w:rPr>
          <w:rFonts w:cs="Simplified Arabic" w:hint="cs"/>
          <w:sz w:val="32"/>
          <w:szCs w:val="32"/>
          <w:rtl/>
          <w:lang w:bidi="ar-IQ"/>
        </w:rPr>
        <w:t xml:space="preserve"> الاول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مباحث الحكم</w:t>
      </w:r>
      <w:r w:rsidR="00D50F63" w:rsidRPr="002D606C">
        <w:rPr>
          <w:rFonts w:cs="Simplified Arabic" w:hint="cs"/>
          <w:sz w:val="32"/>
          <w:szCs w:val="32"/>
          <w:rtl/>
          <w:lang w:bidi="ar-IQ"/>
        </w:rPr>
        <w:t xml:space="preserve"> و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في </w:t>
      </w:r>
      <w:r w:rsidR="00D50F63" w:rsidRPr="002D606C">
        <w:rPr>
          <w:rFonts w:cs="Simplified Arabic" w:hint="cs"/>
          <w:sz w:val="32"/>
          <w:szCs w:val="32"/>
          <w:rtl/>
          <w:lang w:bidi="ar-IQ"/>
        </w:rPr>
        <w:t xml:space="preserve">الثاني 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مايتعلق بمباحث الحاكم </w:t>
      </w:r>
    </w:p>
    <w:p w:rsidR="00305568" w:rsidRPr="002D606C" w:rsidRDefault="00D50F63" w:rsidP="002D606C">
      <w:pPr>
        <w:spacing w:after="0" w:line="228" w:lineRule="auto"/>
        <w:ind w:left="1366" w:hanging="1341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b/>
          <w:bCs/>
          <w:sz w:val="32"/>
          <w:szCs w:val="32"/>
          <w:rtl/>
          <w:lang w:bidi="ar-IQ"/>
        </w:rPr>
        <w:t>الباب الثاني</w:t>
      </w:r>
      <w:r w:rsidR="00900BCE" w:rsidRPr="002D606C">
        <w:rPr>
          <w:rFonts w:cs="Simplified Arabic" w:hint="cs"/>
          <w:sz w:val="32"/>
          <w:szCs w:val="32"/>
          <w:rtl/>
          <w:lang w:bidi="ar-IQ"/>
        </w:rPr>
        <w:t>: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ترجيحاته في </w:t>
      </w:r>
      <w:r w:rsidR="00900BCE" w:rsidRPr="002D606C">
        <w:rPr>
          <w:rFonts w:cs="Simplified Arabic" w:hint="cs"/>
          <w:sz w:val="32"/>
          <w:szCs w:val="32"/>
          <w:rtl/>
          <w:lang w:bidi="ar-IQ"/>
        </w:rPr>
        <w:t>أدلة الاحكام و</w:t>
      </w:r>
      <w:r w:rsidRPr="002D606C">
        <w:rPr>
          <w:rFonts w:cs="Simplified Arabic" w:hint="cs"/>
          <w:sz w:val="32"/>
          <w:szCs w:val="32"/>
          <w:rtl/>
          <w:lang w:bidi="ar-IQ"/>
        </w:rPr>
        <w:t>كان في فصلين الاول في مصادر ال</w:t>
      </w:r>
      <w:r w:rsidR="00900BCE" w:rsidRPr="002D606C">
        <w:rPr>
          <w:rFonts w:cs="Simplified Arabic" w:hint="cs"/>
          <w:sz w:val="32"/>
          <w:szCs w:val="32"/>
          <w:rtl/>
          <w:lang w:bidi="ar-IQ"/>
        </w:rPr>
        <w:t>أ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حكام المتفق عليها وتتمثل بمباحث </w:t>
      </w:r>
      <w:r w:rsidR="00305568" w:rsidRPr="002D606C">
        <w:rPr>
          <w:rFonts w:cs="Simplified Arabic" w:hint="cs"/>
          <w:sz w:val="32"/>
          <w:szCs w:val="32"/>
          <w:rtl/>
          <w:lang w:bidi="ar-IQ"/>
        </w:rPr>
        <w:t>(</w:t>
      </w:r>
      <w:r w:rsidR="002D606C">
        <w:rPr>
          <w:rFonts w:cs="Simplified Arabic" w:hint="cs"/>
          <w:sz w:val="32"/>
          <w:szCs w:val="32"/>
          <w:rtl/>
          <w:lang w:bidi="ar-IQ"/>
        </w:rPr>
        <w:t>الكتاب والسنة والاجماع والقياس</w:t>
      </w:r>
      <w:r w:rsidR="00305568" w:rsidRPr="002D606C">
        <w:rPr>
          <w:rFonts w:cs="Simplified Arabic" w:hint="cs"/>
          <w:sz w:val="32"/>
          <w:szCs w:val="32"/>
          <w:rtl/>
          <w:lang w:bidi="ar-IQ"/>
        </w:rPr>
        <w:t>)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، </w:t>
      </w:r>
      <w:r w:rsidR="00305568" w:rsidRPr="002D606C">
        <w:rPr>
          <w:rFonts w:cs="Simplified Arabic" w:hint="cs"/>
          <w:sz w:val="32"/>
          <w:szCs w:val="32"/>
          <w:rtl/>
          <w:lang w:bidi="ar-IQ"/>
        </w:rPr>
        <w:t>أما الثاني فقد كان في مصادر ال</w:t>
      </w:r>
      <w:r w:rsidR="00900BCE" w:rsidRPr="002D606C">
        <w:rPr>
          <w:rFonts w:cs="Simplified Arabic" w:hint="cs"/>
          <w:sz w:val="32"/>
          <w:szCs w:val="32"/>
          <w:rtl/>
          <w:lang w:bidi="ar-IQ"/>
        </w:rPr>
        <w:t>أ</w:t>
      </w:r>
      <w:r w:rsidR="002D606C">
        <w:rPr>
          <w:rFonts w:cs="Simplified Arabic" w:hint="cs"/>
          <w:sz w:val="32"/>
          <w:szCs w:val="32"/>
          <w:rtl/>
          <w:lang w:bidi="ar-IQ"/>
        </w:rPr>
        <w:t>حكام المختلف فيها وتضمن مباحث (</w:t>
      </w:r>
      <w:r w:rsidR="00305568" w:rsidRPr="002D606C">
        <w:rPr>
          <w:rFonts w:cs="Simplified Arabic" w:hint="cs"/>
          <w:sz w:val="32"/>
          <w:szCs w:val="32"/>
          <w:rtl/>
          <w:lang w:bidi="ar-IQ"/>
        </w:rPr>
        <w:t>الاستحسان والمصلحة المرسلة والاست</w:t>
      </w:r>
      <w:r w:rsidR="002D606C">
        <w:rPr>
          <w:rFonts w:cs="Simplified Arabic" w:hint="cs"/>
          <w:sz w:val="32"/>
          <w:szCs w:val="32"/>
          <w:rtl/>
          <w:lang w:bidi="ar-IQ"/>
        </w:rPr>
        <w:t>صحاب وشرع من قبلنا وقول الصحابي</w:t>
      </w:r>
      <w:r w:rsidR="00305568" w:rsidRPr="002D606C">
        <w:rPr>
          <w:rFonts w:cs="Simplified Arabic" w:hint="cs"/>
          <w:sz w:val="32"/>
          <w:szCs w:val="32"/>
          <w:rtl/>
          <w:lang w:bidi="ar-IQ"/>
        </w:rPr>
        <w:t xml:space="preserve">). </w:t>
      </w:r>
    </w:p>
    <w:p w:rsidR="009D4436" w:rsidRPr="002D606C" w:rsidRDefault="00305568" w:rsidP="00E92F82">
      <w:pPr>
        <w:spacing w:after="0" w:line="228" w:lineRule="auto"/>
        <w:ind w:left="1366" w:hanging="1341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b/>
          <w:bCs/>
          <w:sz w:val="32"/>
          <w:szCs w:val="32"/>
          <w:rtl/>
          <w:lang w:bidi="ar-IQ"/>
        </w:rPr>
        <w:t>الباب الثالث</w:t>
      </w:r>
      <w:r w:rsidR="00900BCE" w:rsidRPr="002D606C">
        <w:rPr>
          <w:rFonts w:cs="Simplified Arabic" w:hint="cs"/>
          <w:sz w:val="32"/>
          <w:szCs w:val="32"/>
          <w:rtl/>
          <w:lang w:bidi="ar-IQ"/>
        </w:rPr>
        <w:t>: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ترجيحاته </w:t>
      </w:r>
      <w:r w:rsidRPr="002D606C">
        <w:rPr>
          <w:rFonts w:cs="Simplified Arabic" w:hint="cs"/>
          <w:sz w:val="32"/>
          <w:szCs w:val="32"/>
          <w:rtl/>
          <w:lang w:bidi="ar-IQ"/>
        </w:rPr>
        <w:t>في المباحث اللغوية</w:t>
      </w:r>
      <w:r w:rsidR="00665999">
        <w:rPr>
          <w:rFonts w:cs="Simplified Arabic" w:hint="cs"/>
          <w:sz w:val="32"/>
          <w:szCs w:val="32"/>
          <w:rtl/>
          <w:lang w:bidi="ar-IQ"/>
        </w:rPr>
        <w:t xml:space="preserve"> ودلالات الالفاظ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وتضمن فصول</w:t>
      </w:r>
      <w:r w:rsidR="00837C18">
        <w:rPr>
          <w:rFonts w:cs="Simplified Arabic" w:hint="cs"/>
          <w:sz w:val="32"/>
          <w:szCs w:val="32"/>
          <w:rtl/>
          <w:lang w:bidi="ar-IQ"/>
        </w:rPr>
        <w:t>اً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ثلاثة 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اشتمل الاول على </w:t>
      </w:r>
      <w:r w:rsidR="00665999">
        <w:rPr>
          <w:rFonts w:cs="Simplified Arabic" w:hint="cs"/>
          <w:sz w:val="32"/>
          <w:szCs w:val="32"/>
          <w:rtl/>
          <w:lang w:bidi="ar-IQ"/>
        </w:rPr>
        <w:t xml:space="preserve">العام والتخصيص </w:t>
      </w:r>
      <w:r w:rsidR="009D4436" w:rsidRPr="002D606C">
        <w:rPr>
          <w:rFonts w:cs="Simplified Arabic" w:hint="cs"/>
          <w:sz w:val="32"/>
          <w:szCs w:val="32"/>
          <w:rtl/>
          <w:lang w:bidi="ar-IQ"/>
        </w:rPr>
        <w:t>، أما</w:t>
      </w:r>
      <w:bookmarkStart w:id="0" w:name="_GoBack"/>
      <w:bookmarkEnd w:id="0"/>
      <w:r w:rsidR="009D4436" w:rsidRPr="002D606C">
        <w:rPr>
          <w:rFonts w:cs="Simplified Arabic" w:hint="cs"/>
          <w:sz w:val="32"/>
          <w:szCs w:val="32"/>
          <w:rtl/>
          <w:lang w:bidi="ar-IQ"/>
        </w:rPr>
        <w:t>الثاني ف</w:t>
      </w:r>
      <w:r w:rsidR="002D606C">
        <w:rPr>
          <w:rFonts w:cs="Simplified Arabic" w:hint="cs"/>
          <w:sz w:val="32"/>
          <w:szCs w:val="32"/>
          <w:rtl/>
          <w:lang w:bidi="ar-IQ"/>
        </w:rPr>
        <w:t xml:space="preserve">كان في اللفظ </w:t>
      </w:r>
      <w:r w:rsidR="00665999">
        <w:rPr>
          <w:rFonts w:cs="Simplified Arabic" w:hint="cs"/>
          <w:sz w:val="32"/>
          <w:szCs w:val="32"/>
          <w:rtl/>
          <w:lang w:bidi="ar-IQ"/>
        </w:rPr>
        <w:t>الخاص</w:t>
      </w:r>
      <w:r w:rsidR="00FD0BAD">
        <w:rPr>
          <w:rFonts w:cs="Simplified Arabic" w:hint="cs"/>
          <w:sz w:val="32"/>
          <w:szCs w:val="32"/>
          <w:rtl/>
          <w:lang w:bidi="ar-IQ"/>
        </w:rPr>
        <w:t xml:space="preserve"> والمشترك</w:t>
      </w:r>
      <w:r w:rsidR="009D4436" w:rsidRPr="002D606C">
        <w:rPr>
          <w:rFonts w:cs="Simplified Arabic" w:hint="cs"/>
          <w:sz w:val="32"/>
          <w:szCs w:val="32"/>
          <w:rtl/>
          <w:lang w:bidi="ar-IQ"/>
        </w:rPr>
        <w:t xml:space="preserve">، </w:t>
      </w:r>
      <w:r w:rsidR="00FD0BAD">
        <w:rPr>
          <w:rFonts w:cs="Simplified Arabic" w:hint="cs"/>
          <w:sz w:val="32"/>
          <w:szCs w:val="32"/>
          <w:rtl/>
          <w:lang w:bidi="ar-IQ"/>
        </w:rPr>
        <w:t xml:space="preserve"> واشتمل</w:t>
      </w:r>
      <w:r w:rsidR="009D4436" w:rsidRPr="002D606C">
        <w:rPr>
          <w:rFonts w:cs="Simplified Arabic" w:hint="cs"/>
          <w:sz w:val="32"/>
          <w:szCs w:val="32"/>
          <w:rtl/>
          <w:lang w:bidi="ar-IQ"/>
        </w:rPr>
        <w:t xml:space="preserve"> الثالث</w:t>
      </w:r>
      <w:r w:rsidR="00665999">
        <w:rPr>
          <w:rFonts w:cs="Simplified Arabic" w:hint="cs"/>
          <w:sz w:val="32"/>
          <w:szCs w:val="32"/>
          <w:rtl/>
          <w:lang w:bidi="ar-IQ"/>
        </w:rPr>
        <w:t xml:space="preserve"> على </w:t>
      </w:r>
      <w:r w:rsidR="009D4436" w:rsidRPr="002D606C">
        <w:rPr>
          <w:rFonts w:cs="Simplified Arabic" w:hint="cs"/>
          <w:sz w:val="32"/>
          <w:szCs w:val="32"/>
          <w:rtl/>
          <w:lang w:bidi="ar-IQ"/>
        </w:rPr>
        <w:t>دلال</w:t>
      </w:r>
      <w:r w:rsidR="00665999">
        <w:rPr>
          <w:rFonts w:cs="Simplified Arabic" w:hint="cs"/>
          <w:sz w:val="32"/>
          <w:szCs w:val="32"/>
          <w:rtl/>
          <w:lang w:bidi="ar-IQ"/>
        </w:rPr>
        <w:t>ات الالفاظ على المعاني وأنواع</w:t>
      </w:r>
      <w:r w:rsidR="00FD0BAD">
        <w:rPr>
          <w:rFonts w:cs="Simplified Arabic" w:hint="cs"/>
          <w:sz w:val="32"/>
          <w:szCs w:val="32"/>
          <w:rtl/>
          <w:lang w:bidi="ar-IQ"/>
        </w:rPr>
        <w:t xml:space="preserve"> هذه الدلالات </w:t>
      </w:r>
      <w:r w:rsidR="009D4436" w:rsidRPr="002D606C">
        <w:rPr>
          <w:rFonts w:cs="Simplified Arabic" w:hint="cs"/>
          <w:sz w:val="32"/>
          <w:szCs w:val="32"/>
          <w:rtl/>
          <w:lang w:bidi="ar-IQ"/>
        </w:rPr>
        <w:t xml:space="preserve">. </w:t>
      </w:r>
    </w:p>
    <w:p w:rsidR="00900BCE" w:rsidRPr="002D606C" w:rsidRDefault="009D4436" w:rsidP="002D606C">
      <w:pPr>
        <w:spacing w:after="0" w:line="228" w:lineRule="auto"/>
        <w:ind w:left="1366" w:hanging="1341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b/>
          <w:bCs/>
          <w:sz w:val="32"/>
          <w:szCs w:val="32"/>
          <w:rtl/>
          <w:lang w:bidi="ar-IQ"/>
        </w:rPr>
        <w:t>الباب الرابع</w:t>
      </w:r>
      <w:r w:rsidR="00900BCE" w:rsidRPr="002D606C">
        <w:rPr>
          <w:rFonts w:cs="Simplified Arabic" w:hint="cs"/>
          <w:sz w:val="32"/>
          <w:szCs w:val="32"/>
          <w:rtl/>
          <w:lang w:bidi="ar-IQ"/>
        </w:rPr>
        <w:t xml:space="preserve">: 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ترجيحاته 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فيالتعارض وطرق دفعه واشتمل على فصلين ، الاول في التعارض والتعادل ، والثاني في النسخ </w:t>
      </w:r>
      <w:r w:rsidR="002916C2" w:rsidRPr="002D606C">
        <w:rPr>
          <w:rFonts w:cs="Simplified Arabic" w:hint="cs"/>
          <w:sz w:val="32"/>
          <w:szCs w:val="32"/>
          <w:rtl/>
          <w:lang w:bidi="ar-IQ"/>
        </w:rPr>
        <w:t>.</w:t>
      </w:r>
    </w:p>
    <w:p w:rsidR="00D50F63" w:rsidRPr="002D606C" w:rsidRDefault="00900BCE" w:rsidP="00E92F82">
      <w:pPr>
        <w:spacing w:after="0" w:line="228" w:lineRule="auto"/>
        <w:ind w:left="1366" w:hanging="1341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b/>
          <w:bCs/>
          <w:sz w:val="32"/>
          <w:szCs w:val="32"/>
          <w:rtl/>
          <w:lang w:bidi="ar-IQ"/>
        </w:rPr>
        <w:t>الباب الخامس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: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 ترجيحاته في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الاجتهاد والتقليد وتضمن فصلين الاول في مباحث الاجتهاد والثاني في مباحث التقليد </w:t>
      </w:r>
      <w:r w:rsidR="002916C2" w:rsidRPr="002D606C">
        <w:rPr>
          <w:rFonts w:cs="Simplified Arabic" w:hint="cs"/>
          <w:sz w:val="32"/>
          <w:szCs w:val="32"/>
          <w:rtl/>
          <w:lang w:bidi="ar-IQ"/>
        </w:rPr>
        <w:t>.</w:t>
      </w:r>
    </w:p>
    <w:p w:rsidR="00B24378" w:rsidRPr="002D606C" w:rsidRDefault="00B24378" w:rsidP="002D606C">
      <w:pPr>
        <w:spacing w:after="0" w:line="228" w:lineRule="auto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2D606C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الخاتمة وأهم النتائج </w:t>
      </w:r>
    </w:p>
    <w:p w:rsidR="001B6872" w:rsidRPr="002D606C" w:rsidRDefault="001B6872" w:rsidP="002D606C">
      <w:pPr>
        <w:spacing w:after="0" w:line="228" w:lineRule="auto"/>
        <w:ind w:firstLine="720"/>
        <w:jc w:val="lowKashida"/>
        <w:rPr>
          <w:rFonts w:cs="Simplified Arabic"/>
          <w:sz w:val="32"/>
          <w:szCs w:val="32"/>
          <w:rtl/>
          <w:lang w:bidi="ar-IQ"/>
        </w:rPr>
      </w:pPr>
      <w:r w:rsidRPr="002D606C">
        <w:rPr>
          <w:rFonts w:cs="Simplified Arabic" w:hint="cs"/>
          <w:sz w:val="32"/>
          <w:szCs w:val="32"/>
          <w:rtl/>
          <w:lang w:bidi="ar-IQ"/>
        </w:rPr>
        <w:t>وأخيراً أرجو الله تعالى أن يجعل هذا العمل خالصاً لوجهه الكريم ، وأن ينفعني وينفع أهل العلم به ، فإن أصبت فهذا حسبي ولله الحمد</w:t>
      </w:r>
      <w:r w:rsidR="00E92F82">
        <w:rPr>
          <w:rFonts w:cs="Simplified Arabic" w:hint="cs"/>
          <w:sz w:val="32"/>
          <w:szCs w:val="32"/>
          <w:rtl/>
          <w:lang w:bidi="ar-IQ"/>
        </w:rPr>
        <w:t xml:space="preserve"> ،</w:t>
      </w:r>
      <w:r w:rsidRPr="002D606C">
        <w:rPr>
          <w:rFonts w:cs="Simplified Arabic" w:hint="cs"/>
          <w:sz w:val="32"/>
          <w:szCs w:val="32"/>
          <w:rtl/>
          <w:lang w:bidi="ar-IQ"/>
        </w:rPr>
        <w:t xml:space="preserve"> وإن أخطأت فهو مني ، وأسأل الله العفو والعافية لي ولجميع المسلمين . </w:t>
      </w:r>
    </w:p>
    <w:p w:rsidR="001B6872" w:rsidRPr="002D606C" w:rsidRDefault="001B6872" w:rsidP="002D606C">
      <w:pPr>
        <w:spacing w:after="0" w:line="228" w:lineRule="auto"/>
        <w:jc w:val="lowKashida"/>
        <w:rPr>
          <w:rFonts w:cs="Simplified Arabic"/>
          <w:rtl/>
          <w:lang w:bidi="ar-IQ"/>
        </w:rPr>
      </w:pPr>
    </w:p>
    <w:p w:rsidR="001B6872" w:rsidRPr="002D606C" w:rsidRDefault="001B6872" w:rsidP="002D606C">
      <w:pPr>
        <w:spacing w:after="0" w:line="228" w:lineRule="auto"/>
        <w:jc w:val="lowKashida"/>
        <w:rPr>
          <w:rFonts w:cs="MCS Diwany3 S_I 3D."/>
          <w:sz w:val="32"/>
          <w:szCs w:val="32"/>
          <w:lang w:bidi="ar-IQ"/>
        </w:rPr>
      </w:pPr>
      <w:r w:rsidRPr="002D606C">
        <w:rPr>
          <w:rFonts w:cs="MCS Diwany3 S_I 3D." w:hint="cs"/>
          <w:sz w:val="38"/>
          <w:szCs w:val="38"/>
          <w:rtl/>
          <w:lang w:bidi="ar-IQ"/>
        </w:rPr>
        <w:t xml:space="preserve">الباحثة  </w:t>
      </w:r>
    </w:p>
    <w:sectPr w:rsidR="001B6872" w:rsidRPr="002D606C" w:rsidSect="002D6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38" w:rsidRDefault="00693338" w:rsidP="00C34A83">
      <w:pPr>
        <w:spacing w:after="0" w:line="240" w:lineRule="auto"/>
      </w:pPr>
      <w:r>
        <w:separator/>
      </w:r>
    </w:p>
  </w:endnote>
  <w:endnote w:type="continuationSeparator" w:id="1">
    <w:p w:rsidR="00693338" w:rsidRDefault="00693338" w:rsidP="00C3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S Diwany3 S_I 3D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5" w:rsidRDefault="00FB75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62533957"/>
      <w:docPartObj>
        <w:docPartGallery w:val="Page Numbers (Bottom of Page)"/>
        <w:docPartUnique/>
      </w:docPartObj>
    </w:sdtPr>
    <w:sdtEndPr>
      <w:rPr>
        <w:rFonts w:cs="Simplified Arabic"/>
        <w:sz w:val="28"/>
        <w:szCs w:val="28"/>
      </w:rPr>
    </w:sdtEndPr>
    <w:sdtContent>
      <w:p w:rsidR="00C34A83" w:rsidRPr="00C34A83" w:rsidRDefault="00CD1F33">
        <w:pPr>
          <w:pStyle w:val="a6"/>
          <w:jc w:val="center"/>
          <w:rPr>
            <w:rFonts w:cs="Simplified Arabic"/>
            <w:sz w:val="28"/>
            <w:szCs w:val="28"/>
          </w:rPr>
        </w:pPr>
        <w:r>
          <w:rPr>
            <w:rFonts w:cs="Simplified Arabic"/>
            <w:noProof/>
            <w:sz w:val="28"/>
            <w:szCs w:val="28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تمرير أفقي 1" o:spid="_x0000_s4097" type="#_x0000_t98" style="position:absolute;left:0;text-align:left;margin-left:188.75pt;margin-top:-4.05pt;width:35.7pt;height:34.05pt;z-index:-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" adj="5400" fillcolor="white [3212]" strokecolor="black [3213]" strokeweight="2pt"/>
          </w:pict>
        </w:r>
        <w:r w:rsidRPr="00C34A83">
          <w:rPr>
            <w:rFonts w:cs="Simplified Arabic"/>
            <w:sz w:val="28"/>
            <w:szCs w:val="28"/>
          </w:rPr>
          <w:fldChar w:fldCharType="begin"/>
        </w:r>
        <w:r w:rsidR="00C34A83" w:rsidRPr="00C34A83">
          <w:rPr>
            <w:rFonts w:cs="Simplified Arabic"/>
            <w:sz w:val="28"/>
            <w:szCs w:val="28"/>
          </w:rPr>
          <w:instrText>PAGE   \* MERGEFORMAT</w:instrText>
        </w:r>
        <w:r w:rsidRPr="00C34A83">
          <w:rPr>
            <w:rFonts w:cs="Simplified Arabic"/>
            <w:sz w:val="28"/>
            <w:szCs w:val="28"/>
          </w:rPr>
          <w:fldChar w:fldCharType="separate"/>
        </w:r>
        <w:r w:rsidR="00FB2532" w:rsidRPr="00FB2532">
          <w:rPr>
            <w:rFonts w:cs="Simplified Arabic"/>
            <w:noProof/>
            <w:sz w:val="28"/>
            <w:szCs w:val="28"/>
            <w:rtl/>
            <w:lang w:val="ar-SA"/>
          </w:rPr>
          <w:t>1</w:t>
        </w:r>
        <w:r w:rsidRPr="00C34A83">
          <w:rPr>
            <w:rFonts w:cs="Simplified Arabic"/>
            <w:sz w:val="28"/>
            <w:szCs w:val="28"/>
          </w:rPr>
          <w:fldChar w:fldCharType="end"/>
        </w:r>
      </w:p>
    </w:sdtContent>
  </w:sdt>
  <w:p w:rsidR="00C34A83" w:rsidRDefault="00C34A83">
    <w:pPr>
      <w:pStyle w:val="a6"/>
      <w:rPr>
        <w:lang w:bidi="ar-IQ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5" w:rsidRDefault="00FB75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38" w:rsidRDefault="00693338" w:rsidP="00C34A83">
      <w:pPr>
        <w:spacing w:after="0" w:line="240" w:lineRule="auto"/>
      </w:pPr>
      <w:r>
        <w:separator/>
      </w:r>
    </w:p>
  </w:footnote>
  <w:footnote w:type="continuationSeparator" w:id="1">
    <w:p w:rsidR="00693338" w:rsidRDefault="00693338" w:rsidP="00C3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5" w:rsidRDefault="00FB75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5" w:rsidRDefault="00FB75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5" w:rsidRDefault="00FB75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E30"/>
    <w:multiLevelType w:val="hybridMultilevel"/>
    <w:tmpl w:val="F17A8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30CB0"/>
    <w:multiLevelType w:val="hybridMultilevel"/>
    <w:tmpl w:val="63E4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0368"/>
    <w:multiLevelType w:val="hybridMultilevel"/>
    <w:tmpl w:val="9C68B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F4489"/>
    <w:multiLevelType w:val="hybridMultilevel"/>
    <w:tmpl w:val="7D2A508C"/>
    <w:lvl w:ilvl="0" w:tplc="6876D980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87068"/>
    <w:rsid w:val="00022B32"/>
    <w:rsid w:val="001405A6"/>
    <w:rsid w:val="001B6872"/>
    <w:rsid w:val="002916C2"/>
    <w:rsid w:val="002D606C"/>
    <w:rsid w:val="002F7287"/>
    <w:rsid w:val="00305568"/>
    <w:rsid w:val="00351C2D"/>
    <w:rsid w:val="003A5DAB"/>
    <w:rsid w:val="004B196E"/>
    <w:rsid w:val="004E5D92"/>
    <w:rsid w:val="00580F14"/>
    <w:rsid w:val="00665999"/>
    <w:rsid w:val="00693338"/>
    <w:rsid w:val="006C11C0"/>
    <w:rsid w:val="006C6FA4"/>
    <w:rsid w:val="006E235B"/>
    <w:rsid w:val="007A053D"/>
    <w:rsid w:val="007F6C69"/>
    <w:rsid w:val="008341AF"/>
    <w:rsid w:val="00837C18"/>
    <w:rsid w:val="0087510B"/>
    <w:rsid w:val="00900BCE"/>
    <w:rsid w:val="0096475C"/>
    <w:rsid w:val="009D4436"/>
    <w:rsid w:val="009E68A2"/>
    <w:rsid w:val="00A33AB6"/>
    <w:rsid w:val="00A8192A"/>
    <w:rsid w:val="00B24378"/>
    <w:rsid w:val="00B87068"/>
    <w:rsid w:val="00C34A83"/>
    <w:rsid w:val="00CD1F33"/>
    <w:rsid w:val="00D231DA"/>
    <w:rsid w:val="00D50F63"/>
    <w:rsid w:val="00D9057B"/>
    <w:rsid w:val="00E46A0B"/>
    <w:rsid w:val="00E92F82"/>
    <w:rsid w:val="00FB2532"/>
    <w:rsid w:val="00FB2CAA"/>
    <w:rsid w:val="00FB7535"/>
    <w:rsid w:val="00FD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3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34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69"/>
    <w:pPr>
      <w:ind w:left="720"/>
      <w:contextualSpacing/>
    </w:pPr>
  </w:style>
  <w:style w:type="paragraph" w:customStyle="1" w:styleId="a4">
    <w:name w:val="عنوان مباحث"/>
    <w:basedOn w:val="1"/>
    <w:next w:val="a"/>
    <w:link w:val="Char"/>
    <w:qFormat/>
    <w:rsid w:val="008341AF"/>
    <w:pPr>
      <w:spacing w:before="0" w:line="240" w:lineRule="auto"/>
      <w:jc w:val="center"/>
    </w:pPr>
    <w:rPr>
      <w:rFonts w:ascii="Sakkal Majalla" w:eastAsia="Times New Roman" w:hAnsi="Sakkal Majalla" w:cs="DecoType Thuluth"/>
      <w:b w:val="0"/>
      <w:color w:val="auto"/>
      <w:sz w:val="38"/>
      <w:szCs w:val="38"/>
    </w:rPr>
  </w:style>
  <w:style w:type="character" w:customStyle="1" w:styleId="Char">
    <w:name w:val="عنوان مباحث Char"/>
    <w:link w:val="a4"/>
    <w:rsid w:val="008341AF"/>
    <w:rPr>
      <w:rFonts w:ascii="Sakkal Majalla" w:eastAsia="Times New Roman" w:hAnsi="Sakkal Majalla" w:cs="DecoType Thuluth"/>
      <w:bCs/>
      <w:sz w:val="38"/>
      <w:szCs w:val="38"/>
    </w:rPr>
  </w:style>
  <w:style w:type="character" w:customStyle="1" w:styleId="1Char">
    <w:name w:val="عنوان 1 Char"/>
    <w:basedOn w:val="a0"/>
    <w:link w:val="1"/>
    <w:uiPriority w:val="9"/>
    <w:rsid w:val="00834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C3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C34A83"/>
  </w:style>
  <w:style w:type="paragraph" w:styleId="a6">
    <w:name w:val="footer"/>
    <w:basedOn w:val="a"/>
    <w:link w:val="Char1"/>
    <w:uiPriority w:val="99"/>
    <w:unhideWhenUsed/>
    <w:rsid w:val="00C3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34A83"/>
  </w:style>
  <w:style w:type="paragraph" w:styleId="a7">
    <w:name w:val="Balloon Text"/>
    <w:basedOn w:val="a"/>
    <w:link w:val="Char2"/>
    <w:uiPriority w:val="99"/>
    <w:semiHidden/>
    <w:unhideWhenUsed/>
    <w:rsid w:val="00C3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34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34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69"/>
    <w:pPr>
      <w:ind w:left="720"/>
      <w:contextualSpacing/>
    </w:pPr>
  </w:style>
  <w:style w:type="paragraph" w:customStyle="1" w:styleId="a4">
    <w:name w:val="عنوان مباحث"/>
    <w:basedOn w:val="1"/>
    <w:next w:val="a"/>
    <w:link w:val="Char"/>
    <w:qFormat/>
    <w:rsid w:val="008341AF"/>
    <w:pPr>
      <w:spacing w:before="0" w:line="240" w:lineRule="auto"/>
      <w:jc w:val="center"/>
    </w:pPr>
    <w:rPr>
      <w:rFonts w:ascii="Sakkal Majalla" w:eastAsia="Times New Roman" w:hAnsi="Sakkal Majalla" w:cs="DecoType Thuluth"/>
      <w:b w:val="0"/>
      <w:color w:val="auto"/>
      <w:sz w:val="38"/>
      <w:szCs w:val="38"/>
    </w:rPr>
  </w:style>
  <w:style w:type="character" w:customStyle="1" w:styleId="Char">
    <w:name w:val="عنوان مباحث Char"/>
    <w:link w:val="a4"/>
    <w:rsid w:val="008341AF"/>
    <w:rPr>
      <w:rFonts w:ascii="Sakkal Majalla" w:eastAsia="Times New Roman" w:hAnsi="Sakkal Majalla" w:cs="DecoType Thuluth"/>
      <w:bCs/>
      <w:sz w:val="38"/>
      <w:szCs w:val="38"/>
    </w:rPr>
  </w:style>
  <w:style w:type="character" w:customStyle="1" w:styleId="1Char">
    <w:name w:val="عنوان 1 Char"/>
    <w:basedOn w:val="a0"/>
    <w:link w:val="1"/>
    <w:uiPriority w:val="9"/>
    <w:rsid w:val="00834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C3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34A83"/>
  </w:style>
  <w:style w:type="paragraph" w:styleId="a6">
    <w:name w:val="footer"/>
    <w:basedOn w:val="a"/>
    <w:link w:val="Char1"/>
    <w:uiPriority w:val="99"/>
    <w:unhideWhenUsed/>
    <w:rsid w:val="00C3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34A83"/>
  </w:style>
  <w:style w:type="paragraph" w:styleId="a7">
    <w:name w:val="Balloon Text"/>
    <w:basedOn w:val="a"/>
    <w:link w:val="Char2"/>
    <w:uiPriority w:val="99"/>
    <w:semiHidden/>
    <w:unhideWhenUsed/>
    <w:rsid w:val="00C3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34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0A32-C601-4B7A-83C9-D03C2B8F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</dc:creator>
  <cp:lastModifiedBy>suna</cp:lastModifiedBy>
  <cp:revision>2</cp:revision>
  <cp:lastPrinted>2014-11-22T05:27:00Z</cp:lastPrinted>
  <dcterms:created xsi:type="dcterms:W3CDTF">2015-06-22T07:40:00Z</dcterms:created>
  <dcterms:modified xsi:type="dcterms:W3CDTF">2015-06-22T07:40:00Z</dcterms:modified>
</cp:coreProperties>
</file>